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68" w:rsidRDefault="00741368" w:rsidP="0074136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1368" w:rsidRDefault="00741368" w:rsidP="0074136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1368" w:rsidRPr="00741368" w:rsidRDefault="00741368" w:rsidP="00741368"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Тема зарождения и становления межличностных отношений чрезвычайно актуальна, поскольку множество негативных и деструктивных явлений среди молодежи, наблюдаемых в последнее время (жестокость, повышенная агрессивность, отчужденность и пр.), имеют свои истоки в раннем и дошкольном детстве. Наблюдения  за поведением детей старшего дошкольного возраст в период общения, за их взаимоотношениям  в совместной и самостоятельной деятельности  выявило  имеющиеся  проблемы в отношениях между детьми.  </w:t>
      </w:r>
    </w:p>
    <w:p w:rsidR="00741368" w:rsidRPr="00741368" w:rsidRDefault="00741368" w:rsidP="007413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Так как игра на детских музыкальных инструментах позволяет ребёнку в увлекательной и игровой форме войти в мир музыки, создает условия для  творчества, эстетических переживаний, даёт ребёнку возможность взаимодействовать в коллективе, мы решили  использовать возможности совместного </w:t>
      </w:r>
      <w:proofErr w:type="spellStart"/>
      <w:r w:rsidRPr="0074136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41368">
        <w:rPr>
          <w:rFonts w:ascii="Times New Roman" w:hAnsi="Times New Roman" w:cs="Times New Roman"/>
          <w:sz w:val="28"/>
          <w:szCs w:val="28"/>
        </w:rPr>
        <w:t xml:space="preserve">  для развития дружеских взаимоотношений детей.</w:t>
      </w:r>
    </w:p>
    <w:p w:rsidR="00741368" w:rsidRPr="00741368" w:rsidRDefault="00741368" w:rsidP="0074136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На подготовительном этапе были проведены мониторинговые процедуры, которые показали, что уровень сформированности доброжелательных взаимоотношений у детей   низкий.</w:t>
      </w:r>
    </w:p>
    <w:p w:rsidR="00741368" w:rsidRPr="00741368" w:rsidRDefault="00741368" w:rsidP="00741368">
      <w:pPr>
        <w:spacing w:after="0" w:line="360" w:lineRule="auto"/>
        <w:jc w:val="both"/>
        <w:rPr>
          <w:rStyle w:val="FontStyle16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Дополнительно нами была проведена диагностика  детей по разделу музыкального развития «Игра на детских музыкальных инструментах».</w:t>
      </w:r>
    </w:p>
    <w:p w:rsidR="00741368" w:rsidRPr="00741368" w:rsidRDefault="00741368" w:rsidP="00741368">
      <w:pPr>
        <w:spacing w:after="0" w:line="360" w:lineRule="auto"/>
        <w:ind w:firstLine="567"/>
        <w:jc w:val="both"/>
        <w:rPr>
          <w:rStyle w:val="FontStyle16"/>
          <w:sz w:val="28"/>
          <w:szCs w:val="28"/>
        </w:rPr>
      </w:pPr>
      <w:r w:rsidRPr="00741368">
        <w:rPr>
          <w:rStyle w:val="FontStyle16"/>
          <w:sz w:val="28"/>
          <w:szCs w:val="28"/>
        </w:rPr>
        <w:t>Одним из важных условий нашей  работы было оснащение материально-технической базы. С этой целью мы обогатили и расширили музыкальные уголки в группах, приобрели инструменты, аудио и видео пособия, демонстрационный материалы и многое другое.</w:t>
      </w:r>
    </w:p>
    <w:p w:rsidR="00741368" w:rsidRPr="00741368" w:rsidRDefault="00741368" w:rsidP="0074136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Style w:val="FontStyle16"/>
          <w:sz w:val="28"/>
          <w:szCs w:val="28"/>
        </w:rPr>
        <w:t xml:space="preserve">Нами проведена предварительная работа с детьми:  мы ходили на экскурсии в школу искусств,  приглашали юных музыкантов к себе, </w:t>
      </w:r>
      <w:r w:rsidRPr="00741368">
        <w:rPr>
          <w:rFonts w:ascii="Times New Roman" w:hAnsi="Times New Roman" w:cs="Times New Roman"/>
          <w:sz w:val="28"/>
          <w:szCs w:val="28"/>
        </w:rPr>
        <w:t xml:space="preserve">рассматривали с детьми альбомы, иллюстрации, открытки с изображением музыкальных инструментов, видов оркестров, музыкантов, читали </w:t>
      </w:r>
      <w:r w:rsidRPr="00741368">
        <w:rPr>
          <w:rFonts w:ascii="Times New Roman" w:hAnsi="Times New Roman" w:cs="Times New Roman"/>
          <w:sz w:val="28"/>
          <w:szCs w:val="28"/>
        </w:rPr>
        <w:lastRenderedPageBreak/>
        <w:t>художественную литературу,  содержащую в себе моральный смысл, с последующим обсуждением описанных в них поступков.</w:t>
      </w:r>
    </w:p>
    <w:p w:rsidR="00741368" w:rsidRPr="00741368" w:rsidRDefault="00741368" w:rsidP="00741368">
      <w:pPr>
        <w:spacing w:after="0" w:line="36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        Работа  по формированию дружеских взаимоотношений посредством игры в оркестре  разделена  на </w:t>
      </w:r>
      <w:r w:rsidRPr="00741368">
        <w:rPr>
          <w:rFonts w:ascii="Times New Roman" w:hAnsi="Times New Roman" w:cs="Times New Roman"/>
          <w:b/>
          <w:sz w:val="28"/>
          <w:szCs w:val="28"/>
        </w:rPr>
        <w:t>3 этапа.</w:t>
      </w:r>
    </w:p>
    <w:p w:rsidR="00741368" w:rsidRPr="00741368" w:rsidRDefault="00741368" w:rsidP="00741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На первом этапе мы знакомили    детей с музыкальными инструментами и приёмами игры на них.  Для этого   использовали   различные формы и приемы, это и  обращение  к  личному опыту детей, предваряющий рассказ, беседы, творческое </w:t>
      </w:r>
      <w:proofErr w:type="spellStart"/>
      <w:r w:rsidRPr="0074136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41368">
        <w:rPr>
          <w:rFonts w:ascii="Times New Roman" w:hAnsi="Times New Roman" w:cs="Times New Roman"/>
          <w:sz w:val="28"/>
          <w:szCs w:val="28"/>
        </w:rPr>
        <w:t xml:space="preserve">, загадывание загадок.   Чтобы выявить имеющиеся у детей знания  - проводили игры   </w:t>
      </w:r>
      <w:proofErr w:type="spellStart"/>
      <w:proofErr w:type="gramStart"/>
      <w:r w:rsidRPr="00741368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proofErr w:type="gramEnd"/>
      <w:r w:rsidRPr="00741368">
        <w:rPr>
          <w:rFonts w:ascii="Times New Roman" w:hAnsi="Times New Roman" w:cs="Times New Roman"/>
          <w:sz w:val="28"/>
          <w:szCs w:val="28"/>
        </w:rPr>
        <w:t xml:space="preserve"> по типу «Музыкальная угадай-ка», «Лото»,      «Что сначала – что потом», «Четвёртый лишний» т.д.</w:t>
      </w:r>
    </w:p>
    <w:p w:rsidR="00741368" w:rsidRPr="00741368" w:rsidRDefault="00741368" w:rsidP="00741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Чтобы дети учились слушать партнёра,  взаимодействовать друг с другом, получая от этого радость и удовольствие,  мы предлагали детям самостоятельно договориться и  выбрать сказку для </w:t>
      </w:r>
      <w:proofErr w:type="spellStart"/>
      <w:r w:rsidRPr="00741368">
        <w:rPr>
          <w:rFonts w:ascii="Times New Roman" w:hAnsi="Times New Roman" w:cs="Times New Roman"/>
          <w:sz w:val="28"/>
          <w:szCs w:val="28"/>
        </w:rPr>
        <w:t>озвучания</w:t>
      </w:r>
      <w:proofErr w:type="spellEnd"/>
      <w:r w:rsidRPr="00741368">
        <w:rPr>
          <w:rFonts w:ascii="Times New Roman" w:hAnsi="Times New Roman" w:cs="Times New Roman"/>
          <w:sz w:val="28"/>
          <w:szCs w:val="28"/>
        </w:rPr>
        <w:t xml:space="preserve">,  путём экспериментирования подобрать </w:t>
      </w:r>
      <w:proofErr w:type="gramStart"/>
      <w:r w:rsidRPr="00741368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741368">
        <w:rPr>
          <w:rFonts w:ascii="Times New Roman" w:hAnsi="Times New Roman" w:cs="Times New Roman"/>
          <w:sz w:val="28"/>
          <w:szCs w:val="28"/>
        </w:rPr>
        <w:t xml:space="preserve">  подходящие  для  передачи  образа  героев.  Необходимо было при помощи музыкальных инструментов пересказать содержание сказки, не используя слова.   На этом этапе   широко используется наглядный и  демонстрационный,   музыкальный аудио и видео материал.</w:t>
      </w:r>
    </w:p>
    <w:p w:rsidR="00741368" w:rsidRPr="00741368" w:rsidRDefault="00741368" w:rsidP="007413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На протяжении всей</w:t>
      </w:r>
      <w:r w:rsidRPr="00741368">
        <w:rPr>
          <w:rFonts w:ascii="Times New Roman" w:hAnsi="Times New Roman" w:cs="Times New Roman"/>
          <w:sz w:val="28"/>
          <w:szCs w:val="28"/>
        </w:rPr>
        <w:tab/>
        <w:t xml:space="preserve"> работы мы включали в режимные моменты, совместную и самостоятельную деятельность детей песни о дружбе.</w:t>
      </w:r>
    </w:p>
    <w:p w:rsidR="00741368" w:rsidRPr="00741368" w:rsidRDefault="00741368" w:rsidP="00741368">
      <w:pPr>
        <w:spacing w:after="0" w:line="360" w:lineRule="auto"/>
        <w:ind w:right="-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368">
        <w:rPr>
          <w:rFonts w:ascii="Times New Roman" w:hAnsi="Times New Roman" w:cs="Times New Roman"/>
          <w:sz w:val="28"/>
          <w:szCs w:val="28"/>
        </w:rPr>
        <w:t xml:space="preserve">На </w:t>
      </w:r>
      <w:r w:rsidRPr="00741368">
        <w:rPr>
          <w:rFonts w:ascii="Times New Roman" w:hAnsi="Times New Roman" w:cs="Times New Roman"/>
          <w:b/>
          <w:sz w:val="28"/>
          <w:szCs w:val="28"/>
        </w:rPr>
        <w:t>втором</w:t>
      </w:r>
      <w:r w:rsidRPr="00741368">
        <w:rPr>
          <w:rFonts w:ascii="Times New Roman" w:hAnsi="Times New Roman" w:cs="Times New Roman"/>
          <w:sz w:val="28"/>
          <w:szCs w:val="28"/>
        </w:rPr>
        <w:t xml:space="preserve"> этапе</w:t>
      </w:r>
      <w:r w:rsidRPr="00741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368">
        <w:rPr>
          <w:rFonts w:ascii="Times New Roman" w:hAnsi="Times New Roman" w:cs="Times New Roman"/>
          <w:sz w:val="28"/>
          <w:szCs w:val="28"/>
        </w:rPr>
        <w:t>по мере накопления исполнительского опыта   в занятия вводились   упражнения и игры  на  развитие положительных взаимоотношений, умений уступать друг другу, договариваться о совместной деятельности.  Главный метод – непосредственное взаимодействие</w:t>
      </w:r>
    </w:p>
    <w:p w:rsidR="00741368" w:rsidRPr="00741368" w:rsidRDefault="00741368" w:rsidP="00741368">
      <w:pPr>
        <w:spacing w:after="0" w:line="360" w:lineRule="auto"/>
        <w:ind w:right="-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Например, в  игре  </w:t>
      </w:r>
      <w:r w:rsidRPr="007413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1368">
        <w:rPr>
          <w:rFonts w:ascii="Times New Roman" w:hAnsi="Times New Roman" w:cs="Times New Roman"/>
          <w:sz w:val="28"/>
          <w:szCs w:val="28"/>
        </w:rPr>
        <w:t>«</w:t>
      </w:r>
      <w:r w:rsidRPr="00741368">
        <w:rPr>
          <w:rFonts w:ascii="Times New Roman" w:hAnsi="Times New Roman" w:cs="Times New Roman"/>
          <w:i/>
          <w:sz w:val="28"/>
          <w:szCs w:val="28"/>
        </w:rPr>
        <w:t>Музыканты и слушатели»</w:t>
      </w:r>
      <w:r w:rsidRPr="007413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368">
        <w:rPr>
          <w:rFonts w:ascii="Times New Roman" w:hAnsi="Times New Roman" w:cs="Times New Roman"/>
          <w:sz w:val="28"/>
          <w:szCs w:val="28"/>
        </w:rPr>
        <w:t xml:space="preserve">дети, сидя в кругу молча – глазами - выбирают себе партнёра, но так, чтобы другие  этого не заметили. На счёт «три» партнёры подбегают друг к другу и берутся за руки.  Если пара складывается – они становятся музыкантами, если нет – слушателями.  Для успешного выполнения некоторых  игровых заданий </w:t>
      </w:r>
      <w:r w:rsidRPr="00741368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 пристальное внимание к партнёрам, их действиям, внешности  и т.п.  Так в  игре «Найди пару» дети подыскивают себе партнёра  по цвету глаз.   Объединить в подгруппы  детей для </w:t>
      </w:r>
      <w:proofErr w:type="gramStart"/>
      <w:r w:rsidRPr="00741368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7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6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41368">
        <w:rPr>
          <w:rFonts w:ascii="Times New Roman" w:hAnsi="Times New Roman" w:cs="Times New Roman"/>
          <w:sz w:val="28"/>
          <w:szCs w:val="28"/>
        </w:rPr>
        <w:t xml:space="preserve">  помогают игры с использованием разрезных картинок.  </w:t>
      </w:r>
    </w:p>
    <w:p w:rsidR="00741368" w:rsidRPr="00741368" w:rsidRDefault="00741368" w:rsidP="00741368">
      <w:pPr>
        <w:spacing w:after="0" w:line="360" w:lineRule="auto"/>
        <w:ind w:right="-8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741368">
        <w:rPr>
          <w:rFonts w:ascii="Times New Roman" w:hAnsi="Times New Roman" w:cs="Times New Roman"/>
          <w:b/>
          <w:i/>
          <w:sz w:val="28"/>
          <w:szCs w:val="28"/>
        </w:rPr>
        <w:t>третьего этапа</w:t>
      </w:r>
      <w:r w:rsidRPr="00741368">
        <w:rPr>
          <w:rFonts w:ascii="Times New Roman" w:hAnsi="Times New Roman" w:cs="Times New Roman"/>
          <w:sz w:val="28"/>
          <w:szCs w:val="28"/>
        </w:rPr>
        <w:t xml:space="preserve">  -  создание детского музыкального оркестра.  </w:t>
      </w:r>
    </w:p>
    <w:p w:rsidR="00741368" w:rsidRPr="00741368" w:rsidRDefault="00741368" w:rsidP="00741368">
      <w:pPr>
        <w:pStyle w:val="1"/>
        <w:shd w:val="clear" w:color="auto" w:fill="auto"/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 Первым нашим музыкальным произведением стала песня  «Настоящий друг» Б.Савельева.    Дети  самостоятельно подбирали инструменты, на которых они будут исполнять произведение.  </w:t>
      </w:r>
    </w:p>
    <w:p w:rsidR="00741368" w:rsidRPr="00741368" w:rsidRDefault="00741368" w:rsidP="00741368">
      <w:pPr>
        <w:pStyle w:val="1"/>
        <w:shd w:val="clear" w:color="auto" w:fill="auto"/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Затем  предложили  детям со</w:t>
      </w:r>
      <w:r w:rsidRPr="00741368">
        <w:rPr>
          <w:rFonts w:ascii="Times New Roman" w:hAnsi="Times New Roman" w:cs="Times New Roman"/>
          <w:sz w:val="28"/>
          <w:szCs w:val="28"/>
        </w:rPr>
        <w:softHyphen/>
        <w:t xml:space="preserve">ставить партитуры к уже выбранным инструментам. Первоначально разучивание партии на инструментах   проводилась индивидуально, затем с подгруппой детей.     После того как  партии всех групп инструментов  были разучены,  мы объединяли их в ансамбли по несколько групп инструментов: металлофоны – румбы,  треугольники – ксилофон – кастаньеты, румбы – кастаньеты – металлофоны.  Затем все ансамбли объединялись в оркестр. Перед  детьми ставилась задача: играть слаженно, дружно, слышать партию своего инструмента и слушать партию товарища.    Сначала детям слаженная игра давалась с трудом: каждый хотел выделиться из общей игры, не могли подстроиться в общий темп, старались играть громко, заглушая друг друга, не могли вступать одновременно, отвлекались на игру других музыкантов. Результатом проб и ошибок стало создание  «Правил исполнения произведения в ансамбле и оркестре».    С каждым новым исполнением звучание было уверенней, дети научились слышать друг друга при игре. Они увлеклись игрой на инструментах. </w:t>
      </w:r>
    </w:p>
    <w:p w:rsidR="00741368" w:rsidRPr="00741368" w:rsidRDefault="00741368" w:rsidP="00741368">
      <w:pPr>
        <w:pStyle w:val="1"/>
        <w:shd w:val="clear" w:color="auto" w:fill="auto"/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41368">
        <w:rPr>
          <w:rFonts w:ascii="Times New Roman" w:hAnsi="Times New Roman" w:cs="Times New Roman"/>
          <w:sz w:val="28"/>
          <w:szCs w:val="28"/>
        </w:rPr>
        <w:t>В результате нашей работы в исполнении детского оркестра прозвучали такие произведения: «Вечерняя серенада»,   «Самбарита»,</w:t>
      </w:r>
      <w:r w:rsidRPr="007413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«Под небом Парижа»,  «Светит месяц», «</w:t>
      </w:r>
      <w:proofErr w:type="gramStart"/>
      <w:r w:rsidRPr="007413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</w:t>
      </w:r>
      <w:proofErr w:type="gramEnd"/>
      <w:r w:rsidRPr="007413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саду ли».  Эти произведения звучали на праздничных утренниках и районом фестивале музыкального творчества «Весёлая нотка», на праздничных  концертах  в РДК. Так же дети исполняли их для ребят из других групп.</w:t>
      </w:r>
    </w:p>
    <w:p w:rsidR="00741368" w:rsidRPr="00741368" w:rsidRDefault="00741368" w:rsidP="00741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lastRenderedPageBreak/>
        <w:t>По нашему мнению, родители не должны оставаться в стороне от работы, проводимой педагогами ДОУ. Поэтому  для них  в приёмной нами был оформлены стенды  «В мире музыки», где размещается материал  по музыкальному воспитанию детей,  познавательная информация, кроссворды, загадки и т.д.</w:t>
      </w:r>
    </w:p>
    <w:p w:rsidR="00741368" w:rsidRPr="00741368" w:rsidRDefault="00741368" w:rsidP="00741368">
      <w:pPr>
        <w:pStyle w:val="1"/>
        <w:shd w:val="clear" w:color="auto" w:fill="auto"/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Нами реализован детско-родительский проект «Мой любимый инструмент».  Детям было предложено дома  совместно с родителями изобразить любой музыкальный инструмент и рассказать о нём детям. В результате появилась  книжка «Оркестр нашей группы».</w:t>
      </w:r>
    </w:p>
    <w:p w:rsidR="00741368" w:rsidRPr="00741368" w:rsidRDefault="00741368" w:rsidP="00741368">
      <w:pPr>
        <w:pStyle w:val="1"/>
        <w:shd w:val="clear" w:color="auto" w:fill="auto"/>
        <w:tabs>
          <w:tab w:val="left" w:pos="-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Мы стали активнее привлекать родителей для участия в праздничных утренниках, чтобы не только дети демонстрировали своё умение играть в оркестре, но и родители имели возможность соприкоснуться с этой деятельностью. Так, например, на новогоднем утреннике не появлялся сказочный персонаж, пока родители не сыграют в оркестре под руководством Деда Мороза. А на празднике, посвященном Дню матери дети разучили со своими мамами партии на музыкальных инструментах, на которых играют сами. В результате получился сводный оркестр, который исполнил «Вальс-шутку» </w:t>
      </w:r>
      <w:proofErr w:type="spellStart"/>
      <w:r w:rsidRPr="00741368">
        <w:rPr>
          <w:rFonts w:ascii="Times New Roman" w:hAnsi="Times New Roman" w:cs="Times New Roman"/>
          <w:sz w:val="28"/>
          <w:szCs w:val="28"/>
        </w:rPr>
        <w:t>Д.Шестаковича</w:t>
      </w:r>
      <w:proofErr w:type="spellEnd"/>
      <w:r w:rsidRPr="00741368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41368" w:rsidRPr="00741368" w:rsidRDefault="00741368" w:rsidP="00741368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На заключительном этапе была проведена повторная диагностика  уровня сформированности дружеских </w:t>
      </w:r>
      <w:proofErr w:type="gramStart"/>
      <w:r w:rsidRPr="00741368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gramEnd"/>
      <w:r w:rsidRPr="00741368">
        <w:rPr>
          <w:rFonts w:ascii="Times New Roman" w:hAnsi="Times New Roman" w:cs="Times New Roman"/>
          <w:sz w:val="28"/>
          <w:szCs w:val="28"/>
        </w:rPr>
        <w:t xml:space="preserve"> которая показала высокий уровень   у 32% детей, средний  у 52% , низкий - у 16%. </w:t>
      </w:r>
    </w:p>
    <w:p w:rsidR="00741368" w:rsidRPr="00741368" w:rsidRDefault="00741368" w:rsidP="0074136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741368" w:rsidRPr="00741368" w:rsidRDefault="00741368" w:rsidP="00741368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1276" w:right="2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положительно относятся друг к другу, проявляют инициативу, предлагая совместные действия при организации игры;</w:t>
      </w:r>
    </w:p>
    <w:p w:rsidR="00741368" w:rsidRPr="00741368" w:rsidRDefault="00741368" w:rsidP="00741368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1276" w:right="2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 обращаются друг к другу по имени,  используют доброжелательные тактильные контакты;</w:t>
      </w:r>
    </w:p>
    <w:p w:rsidR="00741368" w:rsidRPr="00741368" w:rsidRDefault="00741368" w:rsidP="00741368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1276" w:right="2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чаще используют речевые этикетные формулы по собственной инициативе;</w:t>
      </w:r>
    </w:p>
    <w:p w:rsidR="00741368" w:rsidRPr="00741368" w:rsidRDefault="00741368" w:rsidP="00741368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1276" w:right="2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дети стремятся участвовать в совместной деятельности, решать поставленные задачи сообща;</w:t>
      </w:r>
    </w:p>
    <w:p w:rsidR="00741368" w:rsidRPr="00741368" w:rsidRDefault="00741368" w:rsidP="00741368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1276" w:right="2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lastRenderedPageBreak/>
        <w:t xml:space="preserve"> дети  стремятся избегать конфликтных ситуаций, а при их возникновении  стараются конструктивно их решать;</w:t>
      </w:r>
    </w:p>
    <w:p w:rsidR="00741368" w:rsidRPr="00741368" w:rsidRDefault="00741368" w:rsidP="00741368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1276" w:right="2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понимают эмоциональный настрой собеседника и выражают свое отношение словом, жестом, мимикой;</w:t>
      </w:r>
    </w:p>
    <w:p w:rsidR="00741368" w:rsidRPr="00741368" w:rsidRDefault="00741368" w:rsidP="00741368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left" w:pos="0"/>
          <w:tab w:val="num" w:pos="1276"/>
        </w:tabs>
        <w:autoSpaceDE w:val="0"/>
        <w:autoSpaceDN w:val="0"/>
        <w:adjustRightInd w:val="0"/>
        <w:spacing w:after="0" w:line="360" w:lineRule="auto"/>
        <w:ind w:left="1276" w:right="22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дети  с  удовольствием  объединяются для игры на музыкальных инструментах,  помогают друг другу при возникновении трудностей в исполнении, чаще организуют сюжетные игры с музыкальным содержанием («Концерт», «Музыкальный магазин», «Угадай мелодию»).</w:t>
      </w:r>
    </w:p>
    <w:p w:rsidR="00741368" w:rsidRPr="00741368" w:rsidRDefault="00741368" w:rsidP="00741368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>Диагностика умений играть на музыкальных инструментах, так же  показала   хорошие результаты: высокий уровень -57%, Средний - 23, Низкий-20. Следовательно, мы можем  отметить положительную динамику  в результате проведённой систематической  работы.</w:t>
      </w:r>
    </w:p>
    <w:p w:rsidR="00741368" w:rsidRPr="00741368" w:rsidRDefault="00741368" w:rsidP="00741368">
      <w:pPr>
        <w:shd w:val="clear" w:color="auto" w:fill="FFFFFF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368">
        <w:rPr>
          <w:rFonts w:ascii="Times New Roman" w:hAnsi="Times New Roman" w:cs="Times New Roman"/>
          <w:sz w:val="28"/>
          <w:szCs w:val="28"/>
        </w:rPr>
        <w:t xml:space="preserve">Т.о. можно сделать вывод о  позитивном  влиянии </w:t>
      </w:r>
      <w:proofErr w:type="gramStart"/>
      <w:r w:rsidRPr="00741368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Pr="007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36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741368">
        <w:rPr>
          <w:rFonts w:ascii="Times New Roman" w:hAnsi="Times New Roman" w:cs="Times New Roman"/>
          <w:sz w:val="28"/>
          <w:szCs w:val="28"/>
        </w:rPr>
        <w:t xml:space="preserve"> в оркестре детских музыкальных инструментов на развитие дружеских взаимоотношений старших дошкольников.</w:t>
      </w:r>
    </w:p>
    <w:p w:rsidR="00132631" w:rsidRDefault="00132631" w:rsidP="00741368">
      <w:pPr>
        <w:spacing w:after="0" w:line="360" w:lineRule="auto"/>
      </w:pPr>
    </w:p>
    <w:sectPr w:rsidR="0013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92D"/>
    <w:multiLevelType w:val="hybridMultilevel"/>
    <w:tmpl w:val="B3C287D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1368"/>
    <w:rsid w:val="00132631"/>
    <w:rsid w:val="0074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74136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74136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41368"/>
    <w:pPr>
      <w:shd w:val="clear" w:color="auto" w:fill="FFFFFF"/>
      <w:spacing w:after="0" w:line="250" w:lineRule="exact"/>
      <w:ind w:hanging="42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2018-08-03T03:09:00Z</dcterms:created>
  <dcterms:modified xsi:type="dcterms:W3CDTF">2018-08-03T03:10:00Z</dcterms:modified>
</cp:coreProperties>
</file>